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513B1D">
        <w:rPr>
          <w:rFonts w:ascii="Arial" w:hAnsi="Arial" w:cs="Arial"/>
        </w:rPr>
        <w:t>29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513B1D">
        <w:rPr>
          <w:rFonts w:ascii="Arial" w:hAnsi="Arial" w:cs="Arial"/>
          <w:color w:val="0D0D0D" w:themeColor="text1" w:themeTint="F2"/>
        </w:rPr>
        <w:t>60436-60437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513B1D">
        <w:rPr>
          <w:rFonts w:ascii="Arial" w:hAnsi="Arial" w:cs="Arial"/>
          <w:color w:val="0D0D0D" w:themeColor="text1" w:themeTint="F2"/>
        </w:rPr>
        <w:t>14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513B1D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327AA3" w:rsidRDefault="00FF3D16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</w:p>
    <w:p w:rsidR="005B4D78" w:rsidRDefault="00412E45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</w:t>
      </w:r>
      <w:r w:rsidR="00513B1D">
        <w:rPr>
          <w:rFonts w:ascii="Arial" w:hAnsi="Arial" w:cs="Arial"/>
          <w:color w:val="0D0D0D" w:themeColor="text1" w:themeTint="F2"/>
        </w:rPr>
        <w:t>svih rashoda realizovanih za period od 1. septembra 2013. godine do 1. januara 2014. godine sa budžetske pozicije, program: Ruralni razvoja, ekonomska klasifikacija broj 4412, opis: izdaci za lokalnu infrastrukturu;</w:t>
      </w:r>
    </w:p>
    <w:p w:rsidR="00513B1D" w:rsidRPr="00513B1D" w:rsidRDefault="00513B1D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>* svih rashoda realizovanih za period od 1. Januara do 1. februara 2014. godine sa budžetske pozicije, program: Ruralni razvoja, ekonomska klasifikacija broj 4412, opis: izdaci za lokalnu infrastrukturu.</w:t>
      </w:r>
    </w:p>
    <w:p w:rsidR="00DC25A6" w:rsidRPr="00430C44" w:rsidRDefault="00DC25A6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513B1D">
        <w:rPr>
          <w:rFonts w:ascii="Arial" w:hAnsi="Arial" w:cs="Arial"/>
          <w:color w:val="1D1B11" w:themeColor="background2" w:themeShade="1A"/>
        </w:rPr>
        <w:t xml:space="preserve">2,20 </w:t>
      </w:r>
      <w:r w:rsidRPr="00F91B8F">
        <w:rPr>
          <w:rFonts w:ascii="Arial" w:hAnsi="Arial" w:cs="Arial"/>
          <w:color w:val="1D1B11" w:themeColor="background2" w:themeShade="1A"/>
        </w:rPr>
        <w:t>€ (</w:t>
      </w:r>
      <w:r w:rsidR="00513B1D">
        <w:rPr>
          <w:rFonts w:ascii="Arial" w:hAnsi="Arial" w:cs="Arial"/>
          <w:color w:val="1D1B11" w:themeColor="background2" w:themeShade="1A"/>
        </w:rPr>
        <w:t>dvaeuradvadesetcenti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405C70" w:rsidRDefault="00FF3D16" w:rsidP="00405C7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DC25A6">
        <w:rPr>
          <w:rFonts w:ascii="Arial" w:hAnsi="Arial" w:cs="Arial"/>
          <w:color w:val="0D0D0D" w:themeColor="text1" w:themeTint="F2"/>
        </w:rPr>
        <w:t>14</w:t>
      </w:r>
      <w:r w:rsidR="00DC25A6" w:rsidRPr="00AB5044">
        <w:rPr>
          <w:rFonts w:ascii="Arial" w:hAnsi="Arial" w:cs="Arial"/>
          <w:color w:val="0D0D0D" w:themeColor="text1" w:themeTint="F2"/>
        </w:rPr>
        <w:t>/</w:t>
      </w:r>
      <w:r w:rsidR="00DC25A6">
        <w:rPr>
          <w:rFonts w:ascii="Arial" w:hAnsi="Arial" w:cs="Arial"/>
          <w:color w:val="0D0D0D" w:themeColor="text1" w:themeTint="F2"/>
        </w:rPr>
        <w:t xml:space="preserve">61851 </w:t>
      </w:r>
      <w:r w:rsidR="00430C44">
        <w:rPr>
          <w:rFonts w:ascii="Arial" w:hAnsi="Arial" w:cs="Arial"/>
          <w:color w:val="0D0D0D" w:themeColor="text1" w:themeTint="F2"/>
        </w:rPr>
        <w:t>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>:</w:t>
      </w:r>
      <w:r w:rsidR="00A76624">
        <w:rPr>
          <w:rFonts w:ascii="Arial" w:hAnsi="Arial" w:cs="Arial"/>
          <w:color w:val="0D0D0D" w:themeColor="text1" w:themeTint="F2"/>
        </w:rPr>
        <w:t xml:space="preserve"> </w:t>
      </w:r>
    </w:p>
    <w:p w:rsidR="00513B1D" w:rsidRDefault="00513B1D" w:rsidP="00513B1D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* svih rashoda realizovanih za period od 1. septembra 2013. godine do 1. januara 2014. godine sa budžetske pozicije, program: Ruralni razvoja, ekonomska klasifikacija broj 4412, opis: izdaci za lokalnu infrastrukturu;</w:t>
      </w:r>
    </w:p>
    <w:p w:rsidR="00513B1D" w:rsidRPr="00513B1D" w:rsidRDefault="00513B1D" w:rsidP="00513B1D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lastRenderedPageBreak/>
        <w:t>* svih rashoda realizovanih za period od 1. Januara do 1. februara 2014. godine sa budžetske pozicije, program: Ruralni razvoja, ekonomska klasifikacija broj 4412, opis: izdaci za lokalnu infrastrukturu.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513B1D">
        <w:rPr>
          <w:rFonts w:ascii="Arial" w:hAnsi="Arial" w:cs="Arial"/>
        </w:rPr>
        <w:t>2</w:t>
      </w:r>
      <w:r w:rsidRPr="00FF3D16">
        <w:rPr>
          <w:rFonts w:ascii="Arial" w:hAnsi="Arial" w:cs="Arial"/>
        </w:rPr>
        <w:t xml:space="preserve"> stranic</w:t>
      </w:r>
      <w:r w:rsidR="00DC25A6">
        <w:rPr>
          <w:rFonts w:ascii="Arial" w:hAnsi="Arial" w:cs="Arial"/>
        </w:rPr>
        <w:t>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513B1D">
        <w:rPr>
          <w:rFonts w:ascii="Arial" w:hAnsi="Arial" w:cs="Arial"/>
        </w:rPr>
        <w:t>2,20</w:t>
      </w:r>
      <w:r w:rsidR="002070A7">
        <w:rPr>
          <w:rFonts w:ascii="Arial" w:hAnsi="Arial" w:cs="Arial"/>
        </w:rPr>
        <w:t xml:space="preserve"> </w:t>
      </w:r>
      <w:r w:rsidRPr="00FF3D16">
        <w:rPr>
          <w:rFonts w:ascii="Arial" w:hAnsi="Arial" w:cs="Arial"/>
        </w:rPr>
        <w:t>€ (</w:t>
      </w:r>
      <w:r w:rsidR="00513B1D">
        <w:rPr>
          <w:rFonts w:ascii="Arial" w:hAnsi="Arial" w:cs="Arial"/>
        </w:rPr>
        <w:t>dvaeuradvadesetcenti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513B1D">
        <w:rPr>
          <w:rFonts w:ascii="Arial" w:hAnsi="Arial" w:cs="Arial"/>
        </w:rPr>
        <w:t>0,20</w:t>
      </w:r>
      <w:r w:rsidRPr="00FF3D16">
        <w:rPr>
          <w:rFonts w:ascii="Arial" w:hAnsi="Arial" w:cs="Arial"/>
        </w:rPr>
        <w:t xml:space="preserve"> € (</w:t>
      </w:r>
      <w:r w:rsidR="00513B1D">
        <w:rPr>
          <w:rFonts w:ascii="Arial" w:hAnsi="Arial" w:cs="Arial"/>
        </w:rPr>
        <w:t>dvadesetcenti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sectPr w:rsidR="00DC25A6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D2990"/>
    <w:rsid w:val="000F0C85"/>
    <w:rsid w:val="00147123"/>
    <w:rsid w:val="002070A7"/>
    <w:rsid w:val="00270AE8"/>
    <w:rsid w:val="002B00F3"/>
    <w:rsid w:val="002D7A24"/>
    <w:rsid w:val="0032580E"/>
    <w:rsid w:val="00327AA3"/>
    <w:rsid w:val="00373C59"/>
    <w:rsid w:val="00382010"/>
    <w:rsid w:val="003D01A6"/>
    <w:rsid w:val="003D2708"/>
    <w:rsid w:val="00405C70"/>
    <w:rsid w:val="00412E45"/>
    <w:rsid w:val="004154D6"/>
    <w:rsid w:val="00430C44"/>
    <w:rsid w:val="004B590F"/>
    <w:rsid w:val="004C350B"/>
    <w:rsid w:val="00506328"/>
    <w:rsid w:val="00513B1D"/>
    <w:rsid w:val="00524FE2"/>
    <w:rsid w:val="0056412C"/>
    <w:rsid w:val="005760F0"/>
    <w:rsid w:val="005B4D78"/>
    <w:rsid w:val="005B69B7"/>
    <w:rsid w:val="005C4EBB"/>
    <w:rsid w:val="0061570E"/>
    <w:rsid w:val="00693E8E"/>
    <w:rsid w:val="006C3ED1"/>
    <w:rsid w:val="007C377B"/>
    <w:rsid w:val="007C70F8"/>
    <w:rsid w:val="00846179"/>
    <w:rsid w:val="008D47D9"/>
    <w:rsid w:val="0092087B"/>
    <w:rsid w:val="009F39E7"/>
    <w:rsid w:val="00A76624"/>
    <w:rsid w:val="00B439D7"/>
    <w:rsid w:val="00B87FD4"/>
    <w:rsid w:val="00C31A5F"/>
    <w:rsid w:val="00C53ADC"/>
    <w:rsid w:val="00C67C8E"/>
    <w:rsid w:val="00C911FC"/>
    <w:rsid w:val="00CA754D"/>
    <w:rsid w:val="00CB23FB"/>
    <w:rsid w:val="00CB5316"/>
    <w:rsid w:val="00CD1E1D"/>
    <w:rsid w:val="00D93CE3"/>
    <w:rsid w:val="00DC25A6"/>
    <w:rsid w:val="00E150CC"/>
    <w:rsid w:val="00E15BE3"/>
    <w:rsid w:val="00E3045E"/>
    <w:rsid w:val="00E45C0F"/>
    <w:rsid w:val="00E96777"/>
    <w:rsid w:val="00EA39D8"/>
    <w:rsid w:val="00F30275"/>
    <w:rsid w:val="00F36D59"/>
    <w:rsid w:val="00F70E50"/>
    <w:rsid w:val="00F91B8F"/>
    <w:rsid w:val="00FB573A"/>
    <w:rsid w:val="00FC7AF6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37</cp:revision>
  <cp:lastPrinted>2014-03-12T09:57:00Z</cp:lastPrinted>
  <dcterms:created xsi:type="dcterms:W3CDTF">2014-02-07T12:12:00Z</dcterms:created>
  <dcterms:modified xsi:type="dcterms:W3CDTF">2014-05-16T12:17:00Z</dcterms:modified>
</cp:coreProperties>
</file>